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C44349">
      <w:pPr>
        <w:pStyle w:val="3"/>
        <w:ind w:left="6796"/>
        <w:rPr>
          <w:rFonts w:ascii="Times New Roman"/>
          <w:sz w:val="20"/>
        </w:rPr>
      </w:pPr>
      <w:r>
        <w:rPr>
          <w:rFonts w:ascii="Times New Roman"/>
          <w:sz w:val="20"/>
          <w:lang w:eastAsia="zh-CN" w:bidi="ar-SA"/>
        </w:rPr>
        <w:drawing>
          <wp:inline distT="0" distB="0" distL="0" distR="0">
            <wp:extent cx="1699260" cy="30988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9595" cy="310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CC882">
      <w:pPr>
        <w:spacing w:before="25"/>
        <w:rPr>
          <w:sz w:val="56"/>
          <w:lang w:eastAsia="zh-CN"/>
        </w:rPr>
      </w:pPr>
      <w:r>
        <w:rPr>
          <w:rFonts w:hint="eastAsia" w:eastAsia="微软雅黑" w:cs="Calibri" w:asciiTheme="majorHAnsi" w:hAnsiTheme="majorHAnsi"/>
          <w:color w:val="002060"/>
          <w:kern w:val="28"/>
          <w:sz w:val="56"/>
          <w:szCs w:val="56"/>
          <w:lang w:val="en-US" w:eastAsia="zh-CN" w:bidi="ar-SA"/>
        </w:rPr>
        <w:t>技术更新公告</w:t>
      </w:r>
    </w:p>
    <w:p w14:paraId="0100512F">
      <w:pPr>
        <w:pStyle w:val="2"/>
        <w:keepNext/>
        <w:keepLines/>
        <w:widowControl/>
        <w:autoSpaceDE/>
        <w:autoSpaceDN/>
        <w:spacing w:before="0" w:after="0" w:line="240" w:lineRule="auto"/>
        <w:ind w:left="0"/>
        <w:rPr>
          <w:rFonts w:ascii="Calibri" w:hAnsi="Calibri" w:eastAsia="微软雅黑" w:cs="Calibri"/>
          <w:b/>
          <w:color w:val="002060"/>
          <w:sz w:val="28"/>
          <w:szCs w:val="28"/>
          <w:lang w:eastAsia="zh-CN" w:bidi="ar-SA"/>
        </w:rPr>
      </w:pPr>
      <w:bookmarkStart w:id="0" w:name="设备信息:"/>
      <w:bookmarkEnd w:id="0"/>
      <w:r>
        <w:rPr>
          <w:rFonts w:ascii="Calibri" w:hAnsi="Calibri" w:eastAsia="微软雅黑" w:cs="Calibri"/>
          <w:b/>
          <w:color w:val="002060"/>
          <w:sz w:val="28"/>
          <w:szCs w:val="28"/>
          <w:lang w:eastAsia="zh-CN" w:bidi="ar-SA"/>
        </w:rPr>
        <w:t>设备信息:</w:t>
      </w:r>
    </w:p>
    <w:p w14:paraId="5EE6E933">
      <w:pPr>
        <w:widowControl/>
        <w:autoSpaceDE/>
        <w:autoSpaceDN/>
        <w:spacing w:after="0" w:line="300" w:lineRule="auto"/>
        <w:rPr>
          <w:rFonts w:hint="default" w:ascii="Calibri" w:hAnsi="Calibri" w:eastAsia="微软雅黑" w:cs="Calibri"/>
          <w:sz w:val="28"/>
          <w:szCs w:val="28"/>
          <w:lang w:val="en-US" w:eastAsia="zh-CN" w:bidi="ar-SA"/>
        </w:rPr>
      </w:pP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TAO1tiny V2</w:t>
      </w:r>
    </w:p>
    <w:p w14:paraId="3806C4AC">
      <w:pPr>
        <w:pStyle w:val="3"/>
        <w:spacing w:before="44"/>
        <w:ind w:left="100"/>
        <w:rPr>
          <w:rFonts w:ascii="微软雅黑" w:hAnsi="微软雅黑" w:eastAsia="微软雅黑"/>
          <w:sz w:val="28"/>
          <w:szCs w:val="28"/>
          <w:lang w:eastAsia="zh-CN"/>
        </w:rPr>
      </w:pPr>
    </w:p>
    <w:p w14:paraId="731B6039">
      <w:pPr>
        <w:pStyle w:val="2"/>
        <w:keepNext/>
        <w:keepLines/>
        <w:widowControl/>
        <w:autoSpaceDE/>
        <w:autoSpaceDN/>
        <w:spacing w:before="0" w:after="0" w:line="240" w:lineRule="auto"/>
        <w:ind w:left="0"/>
        <w:rPr>
          <w:rFonts w:ascii="Calibri" w:hAnsi="Calibri" w:eastAsia="微软雅黑" w:cs="Calibri"/>
          <w:b/>
          <w:color w:val="002060"/>
          <w:sz w:val="28"/>
          <w:szCs w:val="28"/>
          <w:lang w:eastAsia="zh-CN" w:bidi="ar-SA"/>
        </w:rPr>
      </w:pPr>
      <w:bookmarkStart w:id="1" w:name="概览:"/>
      <w:bookmarkEnd w:id="1"/>
      <w:r>
        <w:rPr>
          <w:rFonts w:ascii="Calibri" w:hAnsi="Calibri" w:eastAsia="微软雅黑" w:cs="Calibri"/>
          <w:b/>
          <w:color w:val="002060"/>
          <w:sz w:val="28"/>
          <w:szCs w:val="28"/>
          <w:lang w:eastAsia="zh-CN" w:bidi="ar-SA"/>
        </w:rPr>
        <w:t>概览:</w:t>
      </w:r>
    </w:p>
    <w:p w14:paraId="19822800">
      <w:pPr>
        <w:widowControl/>
        <w:autoSpaceDE/>
        <w:autoSpaceDN/>
        <w:spacing w:after="0" w:line="300" w:lineRule="auto"/>
        <w:rPr>
          <w:rFonts w:ascii="Calibri" w:hAnsi="Calibri" w:eastAsia="微软雅黑" w:cs="Calibri"/>
          <w:sz w:val="28"/>
          <w:szCs w:val="28"/>
          <w:lang w:eastAsia="zh-CN" w:bidi="ar-SA"/>
        </w:rPr>
      </w:pP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TAO1tiny V2下发</w:t>
      </w:r>
      <w:r>
        <w:rPr>
          <w:rFonts w:hint="eastAsia" w:ascii="Calibri" w:hAnsi="Calibri" w:eastAsia="微软雅黑" w:cs="Calibri"/>
          <w:sz w:val="28"/>
          <w:szCs w:val="28"/>
          <w:lang w:eastAsia="zh-CN" w:bidi="ar-SA"/>
        </w:rPr>
        <w:t>。</w:t>
      </w:r>
    </w:p>
    <w:p w14:paraId="09A5EDAA">
      <w:pPr>
        <w:pStyle w:val="3"/>
        <w:spacing w:before="10"/>
        <w:rPr>
          <w:rFonts w:hint="eastAsia" w:ascii="微软雅黑" w:hAnsi="微软雅黑" w:eastAsia="微软雅黑"/>
          <w:sz w:val="28"/>
          <w:szCs w:val="28"/>
          <w:lang w:eastAsia="zh-CN"/>
        </w:rPr>
      </w:pPr>
    </w:p>
    <w:p w14:paraId="488EBE4B">
      <w:pPr>
        <w:pStyle w:val="2"/>
        <w:keepNext/>
        <w:keepLines/>
        <w:widowControl/>
        <w:autoSpaceDE/>
        <w:autoSpaceDN/>
        <w:spacing w:before="0" w:after="0" w:line="240" w:lineRule="auto"/>
        <w:ind w:left="0"/>
        <w:rPr>
          <w:rFonts w:ascii="Calibri" w:hAnsi="Calibri" w:eastAsia="微软雅黑" w:cs="Calibri"/>
          <w:b/>
          <w:color w:val="002060"/>
          <w:sz w:val="28"/>
          <w:szCs w:val="28"/>
          <w:lang w:eastAsia="zh-CN" w:bidi="ar-SA"/>
        </w:rPr>
      </w:pPr>
      <w:bookmarkStart w:id="2" w:name="更新内容:"/>
      <w:bookmarkEnd w:id="2"/>
      <w:r>
        <w:rPr>
          <w:rFonts w:ascii="Calibri" w:hAnsi="Calibri" w:eastAsia="微软雅黑" w:cs="Calibri"/>
          <w:b/>
          <w:color w:val="002060"/>
          <w:sz w:val="28"/>
          <w:szCs w:val="28"/>
          <w:lang w:eastAsia="zh-CN" w:bidi="ar-SA"/>
        </w:rPr>
        <w:t>更新内容:</w:t>
      </w:r>
    </w:p>
    <w:p w14:paraId="6119577D">
      <w:pPr>
        <w:widowControl/>
        <w:autoSpaceDE/>
        <w:autoSpaceDN/>
        <w:spacing w:after="0" w:line="300" w:lineRule="auto"/>
        <w:rPr>
          <w:rFonts w:hint="eastAsia" w:ascii="Calibri" w:hAnsi="Calibri" w:eastAsia="微软雅黑" w:cs="Calibri"/>
          <w:sz w:val="28"/>
          <w:szCs w:val="28"/>
          <w:lang w:eastAsia="zh-CN" w:bidi="ar-SA"/>
        </w:rPr>
      </w:pP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TAO1tiny V2</w:t>
      </w:r>
      <w:r>
        <w:rPr>
          <w:rFonts w:hint="eastAsia" w:ascii="Calibri" w:hAnsi="Calibri" w:eastAsia="微软雅黑" w:cs="Calibri"/>
          <w:sz w:val="28"/>
          <w:szCs w:val="28"/>
          <w:lang w:eastAsia="zh-CN" w:bidi="ar-SA"/>
        </w:rPr>
        <w:t>版本号 1.</w:t>
      </w: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42.1.0</w:t>
      </w:r>
      <w:r>
        <w:rPr>
          <w:rFonts w:hint="eastAsia" w:ascii="Calibri" w:hAnsi="Calibri" w:eastAsia="微软雅黑" w:cs="Calibri"/>
          <w:sz w:val="28"/>
          <w:szCs w:val="28"/>
          <w:lang w:eastAsia="zh-CN" w:bidi="ar-SA"/>
        </w:rPr>
        <w:t xml:space="preserve"> [ 202</w:t>
      </w: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6.03</w:t>
      </w:r>
      <w:r>
        <w:rPr>
          <w:rFonts w:hint="eastAsia" w:ascii="Calibri" w:hAnsi="Calibri" w:eastAsia="微软雅黑" w:cs="Calibri"/>
          <w:sz w:val="28"/>
          <w:szCs w:val="28"/>
          <w:lang w:eastAsia="zh-CN" w:bidi="ar-SA"/>
        </w:rPr>
        <w:t>]</w:t>
      </w:r>
    </w:p>
    <w:p w14:paraId="0B16C05C">
      <w:pPr>
        <w:spacing w:before="42"/>
        <w:ind w:left="100"/>
        <w:rPr>
          <w:rFonts w:ascii="微软雅黑" w:hAnsi="微软雅黑" w:eastAsia="微软雅黑"/>
          <w:color w:val="AF1413"/>
          <w:sz w:val="28"/>
          <w:szCs w:val="28"/>
          <w:lang w:eastAsia="zh-CN"/>
        </w:rPr>
      </w:pPr>
    </w:p>
    <w:p w14:paraId="09935095">
      <w:pPr>
        <w:pStyle w:val="2"/>
        <w:keepNext/>
        <w:keepLines/>
        <w:widowControl/>
        <w:autoSpaceDE/>
        <w:autoSpaceDN/>
        <w:spacing w:before="0" w:after="0" w:line="240" w:lineRule="auto"/>
        <w:ind w:left="0"/>
        <w:rPr>
          <w:rFonts w:ascii="Calibri" w:hAnsi="Calibri" w:eastAsia="微软雅黑" w:cs="Calibri"/>
          <w:b/>
          <w:color w:val="002060"/>
          <w:sz w:val="28"/>
          <w:szCs w:val="28"/>
          <w:lang w:eastAsia="zh-CN" w:bidi="ar-SA"/>
        </w:rPr>
      </w:pPr>
      <w:r>
        <w:rPr>
          <w:rFonts w:hint="eastAsia" w:ascii="Calibri" w:hAnsi="Calibri" w:eastAsia="微软雅黑" w:cs="Calibri"/>
          <w:b/>
          <w:color w:val="002060"/>
          <w:sz w:val="28"/>
          <w:szCs w:val="28"/>
          <w:lang w:eastAsia="zh-CN" w:bidi="ar-SA"/>
        </w:rPr>
        <w:t>重点优化内容</w:t>
      </w:r>
      <w:r>
        <w:rPr>
          <w:rFonts w:ascii="Calibri" w:hAnsi="Calibri" w:eastAsia="微软雅黑" w:cs="Calibri"/>
          <w:b/>
          <w:color w:val="002060"/>
          <w:sz w:val="28"/>
          <w:szCs w:val="28"/>
          <w:lang w:eastAsia="zh-CN" w:bidi="ar-SA"/>
        </w:rPr>
        <w:t>:</w:t>
      </w:r>
    </w:p>
    <w:p w14:paraId="7E9A0464">
      <w:pPr>
        <w:pStyle w:val="2"/>
        <w:keepNext/>
        <w:keepLines/>
        <w:widowControl/>
        <w:autoSpaceDE/>
        <w:autoSpaceDN/>
        <w:spacing w:before="0" w:after="0" w:line="240" w:lineRule="auto"/>
        <w:ind w:left="0"/>
        <w:rPr>
          <w:rFonts w:ascii="微软雅黑" w:hAnsi="微软雅黑" w:eastAsia="微软雅黑"/>
          <w:sz w:val="28"/>
          <w:szCs w:val="28"/>
        </w:rPr>
      </w:pPr>
    </w:p>
    <w:p w14:paraId="50994EE2">
      <w:pPr>
        <w:pStyle w:val="11"/>
        <w:numPr>
          <w:ilvl w:val="0"/>
          <w:numId w:val="1"/>
        </w:numPr>
        <w:ind w:left="520" w:leftChars="0" w:hanging="420" w:firstLineChars="0"/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</w:pP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USB A口支持UVC信号采集；</w:t>
      </w:r>
    </w:p>
    <w:p w14:paraId="763F751B">
      <w:pPr>
        <w:pStyle w:val="11"/>
        <w:numPr>
          <w:ilvl w:val="0"/>
          <w:numId w:val="1"/>
        </w:numPr>
        <w:ind w:left="520" w:leftChars="0" w:hanging="420" w:firstLineChars="0"/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</w:pP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解决无法识别ATEM Mini Pro ISO USB OUT的问题 ；</w:t>
      </w:r>
    </w:p>
    <w:p w14:paraId="70A869B3">
      <w:pPr>
        <w:pStyle w:val="11"/>
        <w:numPr>
          <w:ilvl w:val="0"/>
          <w:numId w:val="0"/>
        </w:numPr>
        <w:ind w:left="100" w:leftChars="0"/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</w:pP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备注：设备默认未开启NDI功能，如需开启，请连接网络，再开机，进入网页设置NDI编码或者NDI解码（单台设备同时只支持解码或者编码）</w:t>
      </w:r>
    </w:p>
    <w:p w14:paraId="382C0301">
      <w:pPr>
        <w:pStyle w:val="11"/>
        <w:numPr>
          <w:ilvl w:val="0"/>
          <w:numId w:val="0"/>
        </w:numPr>
        <w:ind w:left="100" w:leftChars="0"/>
        <w:rPr>
          <w:rFonts w:hint="default" w:ascii="Calibri" w:hAnsi="Calibri" w:eastAsia="微软雅黑" w:cs="Calibri"/>
          <w:sz w:val="28"/>
          <w:szCs w:val="28"/>
          <w:lang w:val="en-US" w:eastAsia="zh-CN" w:bidi="ar-SA"/>
        </w:rPr>
      </w:pP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升级方式：可将附件文档tinyv2firmware-v2-v1.42.1.0-release-rgblink.img拷贝至U盘(FAT32格式)根目录，将设备开机后，将U盘接至USB A口，待进度条完成后拔出U盘，等待设备自动重启，即升级完成。</w:t>
      </w:r>
      <w:bookmarkStart w:id="3" w:name="_GoBack"/>
      <w:bookmarkEnd w:id="3"/>
    </w:p>
    <w:p w14:paraId="236F86A0">
      <w:pPr>
        <w:pStyle w:val="2"/>
        <w:keepNext/>
        <w:keepLines/>
        <w:widowControl/>
        <w:autoSpaceDE/>
        <w:autoSpaceDN/>
        <w:spacing w:before="0" w:after="0" w:line="240" w:lineRule="auto"/>
        <w:ind w:left="0"/>
        <w:rPr>
          <w:rFonts w:ascii="Calibri" w:hAnsi="Calibri" w:eastAsia="微软雅黑" w:cs="Calibri"/>
          <w:b/>
          <w:color w:val="002060"/>
          <w:sz w:val="28"/>
          <w:szCs w:val="28"/>
          <w:lang w:eastAsia="zh-CN" w:bidi="ar-SA"/>
        </w:rPr>
      </w:pPr>
    </w:p>
    <w:p w14:paraId="0FCD88E4">
      <w:pPr>
        <w:pStyle w:val="2"/>
        <w:keepNext/>
        <w:keepLines/>
        <w:widowControl/>
        <w:autoSpaceDE/>
        <w:autoSpaceDN/>
        <w:spacing w:before="0" w:after="0" w:line="240" w:lineRule="auto"/>
        <w:ind w:left="0"/>
        <w:rPr>
          <w:rFonts w:ascii="Calibri" w:hAnsi="Calibri" w:eastAsia="微软雅黑" w:cs="Calibri"/>
          <w:b/>
          <w:color w:val="002060"/>
          <w:sz w:val="28"/>
          <w:szCs w:val="28"/>
          <w:lang w:eastAsia="zh-CN" w:bidi="ar-SA"/>
        </w:rPr>
      </w:pPr>
    </w:p>
    <w:p w14:paraId="21019F1E">
      <w:pPr>
        <w:pStyle w:val="2"/>
        <w:keepNext/>
        <w:keepLines/>
        <w:widowControl/>
        <w:autoSpaceDE/>
        <w:autoSpaceDN/>
        <w:spacing w:before="0" w:after="0" w:line="240" w:lineRule="auto"/>
        <w:ind w:left="0"/>
        <w:rPr>
          <w:rFonts w:ascii="Calibri" w:hAnsi="Calibri" w:eastAsia="微软雅黑" w:cs="Calibri"/>
          <w:b/>
          <w:color w:val="002060"/>
          <w:sz w:val="28"/>
          <w:szCs w:val="28"/>
          <w:lang w:eastAsia="zh-CN" w:bidi="ar-SA"/>
        </w:rPr>
      </w:pPr>
    </w:p>
    <w:p w14:paraId="27F43C19">
      <w:pPr>
        <w:pStyle w:val="2"/>
        <w:keepNext/>
        <w:keepLines/>
        <w:widowControl/>
        <w:autoSpaceDE/>
        <w:autoSpaceDN/>
        <w:spacing w:before="0" w:after="0" w:line="240" w:lineRule="auto"/>
        <w:ind w:left="0"/>
        <w:rPr>
          <w:rFonts w:ascii="Calibri" w:hAnsi="Calibri" w:eastAsia="微软雅黑" w:cs="Calibri"/>
          <w:b/>
          <w:color w:val="002060"/>
          <w:sz w:val="28"/>
          <w:szCs w:val="28"/>
          <w:lang w:eastAsia="zh-CN" w:bidi="ar-SA"/>
        </w:rPr>
      </w:pPr>
      <w:r>
        <w:rPr>
          <w:rFonts w:ascii="Calibri" w:hAnsi="Calibri" w:eastAsia="微软雅黑" w:cs="Calibri"/>
          <w:b/>
          <w:color w:val="002060"/>
          <w:sz w:val="28"/>
          <w:szCs w:val="28"/>
          <w:lang w:eastAsia="zh-CN" w:bidi="ar-SA"/>
        </w:rPr>
        <w:t>更新内容:</w:t>
      </w:r>
    </w:p>
    <w:p w14:paraId="67484D00">
      <w:pPr>
        <w:widowControl/>
        <w:autoSpaceDE/>
        <w:autoSpaceDN/>
        <w:spacing w:after="0" w:line="300" w:lineRule="auto"/>
        <w:rPr>
          <w:rFonts w:hint="eastAsia" w:ascii="Calibri" w:hAnsi="Calibri" w:eastAsia="微软雅黑" w:cs="Calibri"/>
          <w:sz w:val="28"/>
          <w:szCs w:val="28"/>
          <w:lang w:eastAsia="zh-CN" w:bidi="ar-SA"/>
        </w:rPr>
      </w:pP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TAO1tiny V2</w:t>
      </w:r>
      <w:r>
        <w:rPr>
          <w:rFonts w:hint="eastAsia" w:ascii="Calibri" w:hAnsi="Calibri" w:eastAsia="微软雅黑" w:cs="Calibri"/>
          <w:sz w:val="28"/>
          <w:szCs w:val="28"/>
          <w:lang w:eastAsia="zh-CN" w:bidi="ar-SA"/>
        </w:rPr>
        <w:t>版本号 1.</w:t>
      </w: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41</w:t>
      </w:r>
      <w:r>
        <w:rPr>
          <w:rFonts w:hint="eastAsia" w:ascii="Calibri" w:hAnsi="Calibri" w:eastAsia="微软雅黑" w:cs="Calibri"/>
          <w:sz w:val="28"/>
          <w:szCs w:val="28"/>
          <w:lang w:eastAsia="zh-CN" w:bidi="ar-SA"/>
        </w:rPr>
        <w:t xml:space="preserve"> [ 202</w:t>
      </w: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5.09首次下发</w:t>
      </w:r>
      <w:r>
        <w:rPr>
          <w:rFonts w:hint="eastAsia" w:ascii="Calibri" w:hAnsi="Calibri" w:eastAsia="微软雅黑" w:cs="Calibri"/>
          <w:sz w:val="28"/>
          <w:szCs w:val="28"/>
          <w:lang w:eastAsia="zh-CN" w:bidi="ar-SA"/>
        </w:rPr>
        <w:t>]</w:t>
      </w:r>
    </w:p>
    <w:p w14:paraId="50C891CD">
      <w:pPr>
        <w:spacing w:before="42"/>
        <w:ind w:left="100"/>
        <w:rPr>
          <w:rFonts w:ascii="微软雅黑" w:hAnsi="微软雅黑" w:eastAsia="微软雅黑"/>
          <w:color w:val="AF1413"/>
          <w:sz w:val="28"/>
          <w:szCs w:val="28"/>
          <w:lang w:eastAsia="zh-CN"/>
        </w:rPr>
      </w:pPr>
    </w:p>
    <w:p w14:paraId="1419BECF">
      <w:pPr>
        <w:pStyle w:val="2"/>
        <w:keepNext/>
        <w:keepLines/>
        <w:widowControl/>
        <w:autoSpaceDE/>
        <w:autoSpaceDN/>
        <w:spacing w:before="0" w:after="0" w:line="240" w:lineRule="auto"/>
        <w:ind w:left="0"/>
        <w:rPr>
          <w:rFonts w:ascii="Calibri" w:hAnsi="Calibri" w:eastAsia="微软雅黑" w:cs="Calibri"/>
          <w:b/>
          <w:color w:val="002060"/>
          <w:sz w:val="28"/>
          <w:szCs w:val="28"/>
          <w:lang w:eastAsia="zh-CN" w:bidi="ar-SA"/>
        </w:rPr>
      </w:pPr>
      <w:r>
        <w:rPr>
          <w:rFonts w:hint="eastAsia" w:ascii="Calibri" w:hAnsi="Calibri" w:eastAsia="微软雅黑" w:cs="Calibri"/>
          <w:b/>
          <w:color w:val="002060"/>
          <w:sz w:val="28"/>
          <w:szCs w:val="28"/>
          <w:lang w:eastAsia="zh-CN" w:bidi="ar-SA"/>
        </w:rPr>
        <w:t>重点优化内容</w:t>
      </w:r>
      <w:r>
        <w:rPr>
          <w:rFonts w:ascii="Calibri" w:hAnsi="Calibri" w:eastAsia="微软雅黑" w:cs="Calibri"/>
          <w:b/>
          <w:color w:val="002060"/>
          <w:sz w:val="28"/>
          <w:szCs w:val="28"/>
          <w:lang w:eastAsia="zh-CN" w:bidi="ar-SA"/>
        </w:rPr>
        <w:t>:</w:t>
      </w:r>
    </w:p>
    <w:p w14:paraId="03C2825F">
      <w:pPr>
        <w:pStyle w:val="2"/>
        <w:keepNext/>
        <w:keepLines/>
        <w:widowControl/>
        <w:autoSpaceDE/>
        <w:autoSpaceDN/>
        <w:spacing w:before="0" w:after="0" w:line="240" w:lineRule="auto"/>
        <w:ind w:left="0"/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</w:pPr>
    </w:p>
    <w:p w14:paraId="4D1F3702">
      <w:pPr>
        <w:pStyle w:val="2"/>
        <w:keepNext/>
        <w:keepLines/>
        <w:widowControl/>
        <w:autoSpaceDE/>
        <w:autoSpaceDN/>
        <w:spacing w:before="0" w:after="0" w:line="240" w:lineRule="auto"/>
        <w:ind w:left="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首次下发说明：</w:t>
      </w:r>
    </w:p>
    <w:p w14:paraId="2F7184F3">
      <w:pPr>
        <w:pStyle w:val="11"/>
        <w:numPr>
          <w:ilvl w:val="0"/>
          <w:numId w:val="1"/>
        </w:numPr>
        <w:ind w:left="520" w:leftChars="0" w:hanging="420" w:firstLineChars="0"/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</w:pP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支持UVC输入采集；</w:t>
      </w:r>
    </w:p>
    <w:p w14:paraId="030EEAF1">
      <w:pPr>
        <w:pStyle w:val="11"/>
        <w:numPr>
          <w:ilvl w:val="0"/>
          <w:numId w:val="1"/>
        </w:numPr>
        <w:ind w:left="520" w:leftChars="0" w:hanging="420" w:firstLineChars="0"/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</w:pP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支持NDI编码功能；</w:t>
      </w:r>
    </w:p>
    <w:p w14:paraId="016EFECA">
      <w:pPr>
        <w:pStyle w:val="11"/>
        <w:numPr>
          <w:ilvl w:val="0"/>
          <w:numId w:val="1"/>
        </w:numPr>
        <w:ind w:left="520" w:leftChars="0" w:hanging="420" w:firstLineChars="0"/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</w:pP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支持NDI解码功能；</w:t>
      </w:r>
    </w:p>
    <w:p w14:paraId="20578A37">
      <w:pPr>
        <w:pStyle w:val="11"/>
        <w:numPr>
          <w:ilvl w:val="0"/>
          <w:numId w:val="1"/>
        </w:numPr>
        <w:ind w:left="520" w:leftChars="0" w:hanging="420" w:firstLineChars="0"/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</w:pP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支持rtsp、rtmp解码功能，支持手机投屏功能；</w:t>
      </w:r>
    </w:p>
    <w:p w14:paraId="0D258AAB">
      <w:pPr>
        <w:pStyle w:val="11"/>
        <w:numPr>
          <w:ilvl w:val="0"/>
          <w:numId w:val="1"/>
        </w:numPr>
        <w:ind w:left="520" w:leftChars="0" w:hanging="420" w:firstLineChars="0"/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</w:pP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支持HDMI2.0输出；</w:t>
      </w:r>
    </w:p>
    <w:p w14:paraId="57B8F64A">
      <w:pPr>
        <w:pStyle w:val="11"/>
        <w:numPr>
          <w:ilvl w:val="0"/>
          <w:numId w:val="1"/>
        </w:numPr>
        <w:ind w:left="520" w:leftChars="0" w:hanging="420" w:firstLineChars="0"/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</w:pP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支持UVC输入，NDI输入，rtsp输入切换；</w:t>
      </w:r>
    </w:p>
    <w:p w14:paraId="62DC7E69">
      <w:pPr>
        <w:pStyle w:val="11"/>
        <w:numPr>
          <w:ilvl w:val="0"/>
          <w:numId w:val="1"/>
        </w:numPr>
        <w:ind w:left="520" w:leftChars="0" w:hanging="420" w:firstLineChars="0"/>
        <w:rPr>
          <w:rFonts w:hint="eastAsia" w:ascii="Calibri" w:hAnsi="Calibri" w:eastAsia="微软雅黑" w:cs="Calibri"/>
          <w:sz w:val="21"/>
          <w:szCs w:val="21"/>
          <w:lang w:val="en-US" w:eastAsia="zh-CN" w:bidi="ar-SA"/>
        </w:rPr>
      </w:pPr>
      <w:r>
        <w:rPr>
          <w:rFonts w:hint="eastAsia" w:ascii="Calibri" w:hAnsi="Calibri" w:eastAsia="微软雅黑" w:cs="Calibri"/>
          <w:sz w:val="28"/>
          <w:szCs w:val="28"/>
          <w:lang w:val="en-US" w:eastAsia="zh-CN" w:bidi="ar-SA"/>
        </w:rPr>
        <w:t>支持网页管理控制，设备默认IP地址192.168.5.100.</w:t>
      </w:r>
    </w:p>
    <w:sectPr>
      <w:footerReference r:id="rId3" w:type="default"/>
      <w:type w:val="continuous"/>
      <w:pgSz w:w="12240" w:h="15840"/>
      <w:pgMar w:top="920" w:right="1340" w:bottom="280" w:left="13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2000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DC4790">
    <w:pPr>
      <w:pStyle w:val="3"/>
      <w:spacing w:before="41"/>
      <w:ind w:left="100"/>
      <w:jc w:val="right"/>
      <w:rPr>
        <w:rFonts w:ascii="微软雅黑" w:hAnsi="微软雅黑" w:eastAsia="微软雅黑"/>
        <w:lang w:eastAsia="zh-CN"/>
      </w:rPr>
    </w:pPr>
    <w:r>
      <w:rPr>
        <w:rFonts w:hint="eastAsia" w:ascii="微软雅黑" w:hAnsi="微软雅黑" w:eastAsia="微软雅黑"/>
        <w:lang w:eastAsia="zh-CN"/>
      </w:rPr>
      <w:t>更多的信息，请随时联系我们</w:t>
    </w:r>
    <w:r>
      <w:rPr>
        <w:rFonts w:ascii="微软雅黑" w:hAnsi="微软雅黑" w:eastAsia="微软雅黑"/>
        <w:lang w:eastAsia="zh-CN"/>
      </w:rPr>
      <w:t>:</w:t>
    </w:r>
    <w:r>
      <w:rPr>
        <w:rFonts w:hint="eastAsia" w:ascii="微软雅黑" w:hAnsi="微软雅黑" w:eastAsia="微软雅黑"/>
        <w:lang w:eastAsia="zh-CN"/>
      </w:rPr>
      <w:t xml:space="preserve"> </w:t>
    </w:r>
    <w:r>
      <w:fldChar w:fldCharType="begin"/>
    </w:r>
    <w:r>
      <w:instrText xml:space="preserve"> HYPERLINK "http://www.rgblink.com/contact-support" \h </w:instrText>
    </w:r>
    <w:r>
      <w:fldChar w:fldCharType="separate"/>
    </w:r>
    <w:r>
      <w:rPr>
        <w:rFonts w:ascii="微软雅黑" w:hAnsi="微软雅黑" w:eastAsia="微软雅黑"/>
        <w:color w:val="4FB8C1"/>
        <w:u w:val="single" w:color="4FB8C1"/>
        <w:lang w:eastAsia="zh-CN"/>
      </w:rPr>
      <w:t>www.rgblink.com/contact-support</w:t>
    </w:r>
    <w:r>
      <w:rPr>
        <w:rFonts w:ascii="微软雅黑" w:hAnsi="微软雅黑" w:eastAsia="微软雅黑"/>
        <w:color w:val="4FB8C1"/>
        <w:u w:val="single" w:color="4FB8C1"/>
        <w:lang w:eastAsia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DD6DD5"/>
    <w:multiLevelType w:val="multilevel"/>
    <w:tmpl w:val="3ADD6DD5"/>
    <w:lvl w:ilvl="0" w:tentative="0">
      <w:start w:val="1"/>
      <w:numFmt w:val="bullet"/>
      <w:lvlText w:val=""/>
      <w:lvlJc w:val="left"/>
      <w:pPr>
        <w:ind w:left="52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kzNmQ3OWNiYTFjYTI0Y2Q4MmFhMmVkNTZjNzNhMzQifQ=="/>
  </w:docVars>
  <w:rsids>
    <w:rsidRoot w:val="00C9252E"/>
    <w:rsid w:val="000E74D3"/>
    <w:rsid w:val="00337566"/>
    <w:rsid w:val="004C6A9C"/>
    <w:rsid w:val="006433BA"/>
    <w:rsid w:val="006F20D3"/>
    <w:rsid w:val="00774176"/>
    <w:rsid w:val="00893797"/>
    <w:rsid w:val="008F4B74"/>
    <w:rsid w:val="00A27E56"/>
    <w:rsid w:val="00B2090F"/>
    <w:rsid w:val="00BD0661"/>
    <w:rsid w:val="00C0279F"/>
    <w:rsid w:val="00C77CC4"/>
    <w:rsid w:val="00C9252E"/>
    <w:rsid w:val="00F01739"/>
    <w:rsid w:val="074F0594"/>
    <w:rsid w:val="09476B5A"/>
    <w:rsid w:val="0AAF745F"/>
    <w:rsid w:val="0B140F5B"/>
    <w:rsid w:val="0E522F19"/>
    <w:rsid w:val="108E4FD7"/>
    <w:rsid w:val="11AB50F0"/>
    <w:rsid w:val="169C3280"/>
    <w:rsid w:val="18A44962"/>
    <w:rsid w:val="1D9F6BDF"/>
    <w:rsid w:val="1E0A65D5"/>
    <w:rsid w:val="1F457E4D"/>
    <w:rsid w:val="2D6F2CF4"/>
    <w:rsid w:val="308E56F0"/>
    <w:rsid w:val="311B5DE6"/>
    <w:rsid w:val="37827D08"/>
    <w:rsid w:val="3B6439C6"/>
    <w:rsid w:val="3BDB18F7"/>
    <w:rsid w:val="3C7956D0"/>
    <w:rsid w:val="450D41F0"/>
    <w:rsid w:val="482B40B9"/>
    <w:rsid w:val="484A1D4D"/>
    <w:rsid w:val="48F6646C"/>
    <w:rsid w:val="49EA4BFA"/>
    <w:rsid w:val="4C1B4FA6"/>
    <w:rsid w:val="526D3AF7"/>
    <w:rsid w:val="52F20063"/>
    <w:rsid w:val="55C23339"/>
    <w:rsid w:val="56611ECD"/>
    <w:rsid w:val="579A08AE"/>
    <w:rsid w:val="57A504DB"/>
    <w:rsid w:val="5BD0617A"/>
    <w:rsid w:val="5CB74011"/>
    <w:rsid w:val="5D891E5D"/>
    <w:rsid w:val="63CD00C9"/>
    <w:rsid w:val="65CF5605"/>
    <w:rsid w:val="67DD3A68"/>
    <w:rsid w:val="6B5F03E5"/>
    <w:rsid w:val="6BF26661"/>
    <w:rsid w:val="70103AFC"/>
    <w:rsid w:val="70B161E5"/>
    <w:rsid w:val="7467546C"/>
    <w:rsid w:val="797E5E7E"/>
    <w:rsid w:val="7B6027F2"/>
    <w:rsid w:val="7C8F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Century Gothic" w:hAnsi="Century Gothic" w:eastAsia="Century Gothic" w:cs="Century Gothic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qFormat/>
    <w:uiPriority w:val="1"/>
    <w:pPr>
      <w:ind w:left="100"/>
      <w:outlineLvl w:val="0"/>
    </w:pPr>
    <w:rPr>
      <w:rFonts w:ascii="宋体" w:hAnsi="宋体" w:eastAsia="宋体" w:cs="宋体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17"/>
      <w:szCs w:val="17"/>
    </w:rPr>
  </w:style>
  <w:style w:type="paragraph" w:styleId="4">
    <w:name w:val="Balloon Text"/>
    <w:basedOn w:val="1"/>
    <w:link w:val="13"/>
    <w:qFormat/>
    <w:uiPriority w:val="0"/>
    <w:rPr>
      <w:rFonts w:ascii="宋体" w:eastAsia="宋体"/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color w:val="4F81BD" w:themeColor="accent1"/>
      <w:kern w:val="28"/>
      <w:sz w:val="72"/>
      <w:szCs w:val="72"/>
      <w14:textFill>
        <w14:solidFill>
          <w14:schemeClr w14:val="accent1"/>
        </w14:solidFill>
      </w14:textFill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34"/>
    <w:pPr>
      <w:ind w:left="339" w:hanging="361"/>
    </w:pPr>
    <w:rPr>
      <w:rFonts w:ascii="宋体" w:hAnsi="宋体" w:eastAsia="宋体" w:cs="宋体"/>
    </w:r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批注框文本 Char"/>
    <w:basedOn w:val="9"/>
    <w:link w:val="4"/>
    <w:qFormat/>
    <w:uiPriority w:val="0"/>
    <w:rPr>
      <w:rFonts w:ascii="宋体" w:hAnsi="Century Gothic" w:cs="Century Gothic"/>
      <w:sz w:val="18"/>
      <w:szCs w:val="18"/>
      <w:lang w:eastAsia="en-US" w:bidi="en-US"/>
    </w:rPr>
  </w:style>
  <w:style w:type="character" w:customStyle="1" w:styleId="14">
    <w:name w:val="页眉 Char"/>
    <w:basedOn w:val="9"/>
    <w:link w:val="6"/>
    <w:qFormat/>
    <w:uiPriority w:val="0"/>
    <w:rPr>
      <w:rFonts w:ascii="Century Gothic" w:hAnsi="Century Gothic" w:eastAsia="Century Gothic" w:cs="Century Gothic"/>
      <w:sz w:val="18"/>
      <w:szCs w:val="18"/>
      <w:lang w:eastAsia="en-US" w:bidi="en-US"/>
    </w:rPr>
  </w:style>
  <w:style w:type="character" w:customStyle="1" w:styleId="15">
    <w:name w:val="页脚 Char"/>
    <w:basedOn w:val="9"/>
    <w:link w:val="5"/>
    <w:qFormat/>
    <w:uiPriority w:val="0"/>
    <w:rPr>
      <w:rFonts w:ascii="Century Gothic" w:hAnsi="Century Gothic" w:eastAsia="Century Gothic" w:cs="Century Gothic"/>
      <w:sz w:val="18"/>
      <w:szCs w:val="18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242</Words>
  <Characters>360</Characters>
  <Lines>6</Lines>
  <Paragraphs>1</Paragraphs>
  <TotalTime>27</TotalTime>
  <ScaleCrop>false</ScaleCrop>
  <LinksUpToDate>false</LinksUpToDate>
  <CharactersWithSpaces>377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2020-11-27T02:47:00Z</dcterms:created>
  <dc:creator>Justin Knox</dc:creator>
  <cp:lastModifiedBy>还是叫我颜六六好</cp:lastModifiedBy>
  <dcterms:modified xsi:type="dcterms:W3CDTF">2026-03-16T08:17:47Z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2020-11-06T00:00:00Z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2020-11-06T00:00:00Z</vt:filetime>
  </property>
  <property fmtid="{D5CDD505-2E9C-101B-9397-08002B2CF9AE}" pid="5" name="KSOProductBuildVer">
    <vt:lpwstr>2052-12.1.0.25225</vt:lpwstr>
  </property>
  <property fmtid="{D5CDD505-2E9C-101B-9397-08002B2CF9AE}" pid="6" name="ICV">
    <vt:lpwstr>8ADCB38404884DC283F16CA7363EA3CF</vt:lpwstr>
  </property>
  <property fmtid="{D5CDD505-2E9C-101B-9397-08002B2CF9AE}" pid="7" name="KSOTemplateDocerSaveRecord">
    <vt:lpwstr>eyJoZGlkIjoiZTkzNmQ3OWNiYTFjYTI0Y2Q4MmFhMmVkNTZjNzNhMzQiLCJ1c2VySWQiOiI3OTQ0NjM3MDAifQ==</vt:lpwstr>
  </property>
</Properties>
</file>